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01" w:rsidRDefault="009D5DC6">
      <w:pPr>
        <w:pStyle w:val="Sansinterligne"/>
        <w:rPr>
          <w:rFonts w:ascii="Bookman Old Style" w:hAnsi="Bookman Old Style"/>
          <w:sz w:val="72"/>
          <w:szCs w:val="72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260" cy="790575"/>
                <wp:effectExtent l="0" t="0" r="2159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790575"/>
                        </a:xfrm>
                        <a:prstGeom prst="rect">
                          <a:avLst/>
                        </a:prstGeom>
                        <a:solidFill>
                          <a:srgbClr val="B88472"/>
                        </a:solidFill>
                        <a:ln w="9525">
                          <a:solidFill>
                            <a:srgbClr val="945D4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23.8pt;height:62.25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SNKgIAADwEAAAOAAAAZHJzL2Uyb0RvYy54bWysU8GO0zAQvSPxD5bvNGmUbNuo6aq0LEJa&#10;YMXCB7iOk1g4thm7TcvXM3a6pYUbIgdrJjN+fvNmZnl/7BU5CHDS6IpOJyklQnNTS91W9NvXhzdz&#10;SpxnumbKaFHRk3D0fvX61XKwpchMZ1QtgCCIduVgK9p5b8skcbwTPXMTY4XGYGOgZx5daJMa2IDo&#10;vUqyNL1LBgO1BcOFc/h3OwbpKuI3jeD+c9M44YmqKHLz8YR47sKZrJasbIHZTvIzDfYPLHomNT56&#10;gdoyz8ge5F9QveRgnGn8hJs+MU0juYg1YDXT9I9qnjtmRawFxXH2IpP7f7D80+EJiKwrmlOiWY8t&#10;+oKiMd0qQbIgz2BdiVnP9glCgc4+Gv7dEW02HWaJNYAZOsFqJDUN+cnNheA4vEp2w0dTIzrbexOV&#10;OjbQB0DUgBxjQ06XhoijJxx/zhZZlt1h3zjGZou0mBXxCVa+3Lbg/HthehKMigJyj+js8Oh8YMPK&#10;l5TI3ihZP0ilogPtbqOAHBgOx9v5PJ/FgvGKu05TmgwVXRRZEZFvYu4aYpEX23x9JniT1kuPU65k&#10;X9F5Gr6QxMog2ztdR9szqUYb31f6rGOQbmzBztQnlBHMOMK4cmh0Bn5SMuD4VtT92DMQlKgPGlux&#10;mOZ5mPfo5MUsQweuI7vrCNMcoSrqKRnNjR93ZG9Bth2+NI21a7PG9jUyKhtaO7I6k8URjYKf1yns&#10;wLUfs34v/eoXAAAA//8DAFBLAwQUAAYACAAAACEArdRzJdwAAAAGAQAADwAAAGRycy9kb3ducmV2&#10;LnhtbEyPQUvDQBCF74L/YRnBm920aC0xmyJChaJYWtOet9kxie7Oxuw0jf/ebS96Gd7whve+yeaD&#10;s6LHLjSeFIxHCQik0puGKgXF++JmBiKwJqOtJ1TwgwHm+eVFplPjj7TGfsOViCEUUq2gZm5TKUNZ&#10;o9Nh5Fuk6H34zmmOa1dJ0+ljDHdWTpJkKp1uKDbUusWnGsuvzcEp2L5Wy7fxc/H9adaFXex4tXyZ&#10;9UpdXw2PDyAYB/47hhN+RIc8Mu39gUwQVkF8hM/z5E1u76cg9md1BzLP5H/8/BcAAP//AwBQSwEC&#10;LQAUAAYACAAAACEAtoM4kv4AAADhAQAAEwAAAAAAAAAAAAAAAAAAAAAAW0NvbnRlbnRfVHlwZXNd&#10;LnhtbFBLAQItABQABgAIAAAAIQA4/SH/1gAAAJQBAAALAAAAAAAAAAAAAAAAAC8BAABfcmVscy8u&#10;cmVsc1BLAQItABQABgAIAAAAIQAc4BSNKgIAADwEAAAOAAAAAAAAAAAAAAAAAC4CAABkcnMvZTJv&#10;RG9jLnhtbFBLAQItABQABgAIAAAAIQCt1HMl3AAAAAYBAAAPAAAAAAAAAAAAAAAAAIQEAABkcnMv&#10;ZG93bnJldi54bWxQSwUGAAAAAAQABADzAAAAjQUAAAAA&#10;" o:allowincell="f" fillcolor="#b88472" strokecolor="#945d4a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414020</wp:posOffset>
                </wp:positionH>
                <wp:positionV relativeFrom="page">
                  <wp:align>center</wp:align>
                </wp:positionV>
                <wp:extent cx="90805" cy="11203305"/>
                <wp:effectExtent l="0" t="0" r="2349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5D4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.6pt;margin-top:0;width:7.15pt;height:8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nZIgIAADwEAAAOAAAAZHJzL2Uyb0RvYy54bWysU9uO0zAQfUfiHyy/0yS9QBs1XVUtRUgL&#10;rFj4ANdxEgvfGLtNy9czdrqlCzwh8mDNZMbHZ87MLO9OWpGjAC+tqWgxyikRhttamraiX7/sXs0p&#10;8YGZmilrREXPwtO71csXy96VYmw7q2oBBEGML3tX0S4EV2aZ553QzI+sEwaDjQXNArrQZjWwHtG1&#10;ysZ5/jrrLdQOLBfe49/tEKSrhN80godPTeNFIKqiyC2kE9K5j2e2WrKyBeY6yS802D+w0EwafPQK&#10;tWWBkQPIP6C05GC9bcKIW53ZppFcpBqwmiL/rZrHjjmRakFxvLvK5P8fLP94fAAi64pOKDFMY4s+&#10;o2jMtEqQSZSnd77ErEf3ALFA7+4t/+aJsZsOs8QawPadYDWSKmJ+9uxCdDxeJfv+g60RnR2CTUqd&#10;GtAREDUgp9SQ87Uh4hQIx5+LfJ7PKOEYKYpxPpmgF59g5dNtBz68E1aTaFQUkHtCZ8d7H4bUp5TE&#10;3ipZ76RSyYF2v1FAjgyHY5e+C7q/TVOG9EhlNp4l5GcxfwuxmM620/XfILQMOOVK6orO8/jFJFZG&#10;2d6aOtmBSTXYWJ0yFx2jdEML9rY+o4xghxHGlUOjs/CDkh7Ht6L++4GBoES9N9iKRTGdxnlPznT2&#10;ZowO3Eb2txFmOEJVNFAymJsw7MjBgWw7fKlItRu7xvY1MikbWzuwupDFEU29uaxT3IFbP2X9WvrV&#10;TwAAAP//AwBQSwMEFAAGAAgAAAAhAET8hLHeAAAABwEAAA8AAABkcnMvZG93bnJldi54bWxMj0FL&#10;w0AQhe+C/2EZwUuxm0aTaMym1EIRemtV8LjJjkkwOxuy2yb9944nPQ7v471vivVse3HG0XeOFKyW&#10;EQik2pmOGgXvb7u7RxA+aDK6d4QKLuhhXV5fFTo3bqIDno+hEVxCPtcK2hCGXEpft2i1X7oBibMv&#10;N1od+BwbaUY9cbntZRxFqbS6I15o9YDbFuvv48kqqD5fN4eP3epClY33L1O/SLLtQqnbm3nzDCLg&#10;HP5g+NVndSjZqXInMl70CtIkZlIBP8Rp9pSAqJjK0od7kGUh//uXPwAAAP//AwBQSwECLQAUAAYA&#10;CAAAACEAtoM4kv4AAADhAQAAEwAAAAAAAAAAAAAAAAAAAAAAW0NvbnRlbnRfVHlwZXNdLnhtbFBL&#10;AQItABQABgAIAAAAIQA4/SH/1gAAAJQBAAALAAAAAAAAAAAAAAAAAC8BAABfcmVscy8ucmVsc1BL&#10;AQItABQABgAIAAAAIQCjV+nZIgIAADwEAAAOAAAAAAAAAAAAAAAAAC4CAABkcnMvZTJvRG9jLnht&#10;bFBLAQItABQABgAIAAAAIQBE/ISx3gAAAAcBAAAPAAAAAAAAAAAAAAAAAHwEAABkcnMvZG93bnJl&#10;di54bWxQSwUGAAAAAAQABADzAAAAhwUAAAAA&#10;" o:allowincell="f" strokecolor="#945d4a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7073900</wp:posOffset>
                </wp:positionH>
                <wp:positionV relativeFrom="page">
                  <wp:align>center</wp:align>
                </wp:positionV>
                <wp:extent cx="90805" cy="11203305"/>
                <wp:effectExtent l="0" t="0" r="23495" b="171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5D4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57pt;margin-top:0;width:7.15pt;height:88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L5IgIAADwEAAAOAAAAZHJzL2Uyb0RvYy54bWysU9uO0zAQfUfiHyy/01y2hTZquqpaipAW&#10;WLHwAa7jJBa+MXabLl/P2OmWLvCEyIM1kxkfnzkzs7w9aUWOAry0pqbFJKdEGG4babqafv2yezWn&#10;xAdmGqasETV9FJ7erl6+WA6uEqXtrWoEEAQxvhpcTfsQXJVlnvdCMz+xThgMthY0C+hClzXABkTX&#10;Kivz/HU2WGgcWC68x7/bMUhXCb9tBQ+f2taLQFRNkVtIJ6RzH89stWRVB8z1kp9psH9goZk0+OgF&#10;assCIweQf0BpycF624YJtzqzbSu5SDVgNUX+WzUPPXMi1YLieHeRyf8/WP7xeA9ENjUtKTFMY4s+&#10;o2jMdEqQaZRncL7CrAd3D7FA7+4s/+aJsZses8QawA69YA2SKmJ+9uxCdDxeJfvhg20QnR2CTUqd&#10;WtAREDUgp9SQx0tDxCkQjj8X+TyfUcIxUhRlfnODXnyCVU+3HfjwTlhNolFTQO4JnR3vfBhTn1IS&#10;e6tks5NKJQe6/UYBOTIcjl36zuj+Ok0ZMiCVWTlLyM9i/hpiMZ1tp+u/QWgZcMqV1DWd5/GLSayK&#10;sr01TbIDk2q0sTplzjpG6cYW7G3ziDKCHUcYVw6N3sIPSgYc35r67wcGghL13mArFsV0Guc9OdPZ&#10;mxIduI7sryPMcISqaaBkNDdh3JGDA9n1+FKRajd2je1rZVI2tnZkdSaLI5p6c16nuAPXfsr6tfSr&#10;nwAAAP//AwBQSwMEFAAGAAgAAAAhAI2ue5DhAAAACwEAAA8AAABkcnMvZG93bnJldi54bWxMj0Fr&#10;wkAQhe+F/odlCr1I3Wy0Kmk2YgUp9Kat4HGT3Sahu7Mhu5r47zue6mWYxxvefC9fj86yi+lD61GC&#10;mCbADFZet1hL+P7avayAhahQK+vRSLiaAOvi8SFXmfYD7s3lEGtGIRgyJaGJscs4D1VjnApT3xkk&#10;78f3TkWSfc11rwYKd5anSbLgTrVIHxrVmW1jqt/D2UkoTx+b/XEnrli69PN9sJPX5XYi5fPTuHkD&#10;Fs0Y/4/hhk/oUBBT6c+oA7OkhZhTmSiB5s0X6WoGrKRtuZjPgBc5v+9Q/AEAAP//AwBQSwECLQAU&#10;AAYACAAAACEAtoM4kv4AAADhAQAAEwAAAAAAAAAAAAAAAAAAAAAAW0NvbnRlbnRfVHlwZXNdLnht&#10;bFBLAQItABQABgAIAAAAIQA4/SH/1gAAAJQBAAALAAAAAAAAAAAAAAAAAC8BAABfcmVscy8ucmVs&#10;c1BLAQItABQABgAIAAAAIQDWYcL5IgIAADwEAAAOAAAAAAAAAAAAAAAAAC4CAABkcnMvZTJvRG9j&#10;LnhtbFBLAQItABQABgAIAAAAIQCNrnuQ4QAAAAsBAAAPAAAAAAAAAAAAAAAAAHwEAABkcnMvZG93&#10;bnJldi54bWxQSwUGAAAAAAQABADzAAAAigUAAAAA&#10;" o:allowincell="f" strokecolor="#945d4a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9525</wp:posOffset>
                </wp:positionV>
                <wp:extent cx="7922260" cy="790575"/>
                <wp:effectExtent l="0" t="0" r="2159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790575"/>
                        </a:xfrm>
                        <a:prstGeom prst="rect">
                          <a:avLst/>
                        </a:prstGeom>
                        <a:solidFill>
                          <a:srgbClr val="B88472"/>
                        </a:solidFill>
                        <a:ln w="9525">
                          <a:solidFill>
                            <a:srgbClr val="945D4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.75pt;width:623.8pt;height:62.2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3SKAIAADwEAAAOAAAAZHJzL2Uyb0RvYy54bWysU8GO0zAQvSPxD5bvNGmUbNuo6aq0LEJa&#10;YMXCB7iOk1g4thm7TcvX79jpli5wQuRgzWTGz2/ezCxvj70iBwFOGl3R6SSlRGhuaqnbin77evdm&#10;TonzTNdMGS0qehKO3q5ev1oOthSZ6YyqBRAE0a4cbEU7722ZJI53omduYqzQGGwM9MyjC21SAxsQ&#10;vVdJlqY3yWCgtmC4cA7/bscgXUX8phHcf24aJzxRFUVuPp4Qz104k9WSlS0w20l+psH+gUXPpMZH&#10;L1Bb5hnZg/wDqpccjDONn3DTJ6ZpJBexBqxmmv5WzWPHrIi1oDjOXmRy/w+Wfzo8AJE19o4SzXps&#10;0RcUjelWCVIEeQbrSsx6tA8QCnT23vDvjmiz6TBLrAHM0AlWI6lpyE9eXAiOw6tkN3w0NaKzvTdR&#10;qWMDfQBEDcgxNuR0aYg4esLx52yRZdkN9o1jbLZIi1mklLDy+bYF598L05NgVBSQe0Rnh3vnAxtW&#10;PqdE9kbJ+k4qFR1odxsF5MBwON7O5/ksiwVgkddpSpOhoosiKyLyi5i7hljkxTZf/w2ilx6nXMm+&#10;ovM0fCGJlUG2d7qOtmdSjTZSVvqsY5BubMHO1CeUEcw4wrhyaHQGflIy4PhW1P3YMxCUqA8aW7GY&#10;5nmY9+jkxSxDB64ju+sI0xyhKuopGc2NH3dkb0G2Hb40jbVrs8b2NTIqG1o7sjqTxRGNgp/XKezA&#10;tR+zfi396gkAAP//AwBQSwMEFAAGAAgAAAAhALs3Rn3dAAAABwEAAA8AAABkcnMvZG93bnJldi54&#10;bWxMj0FPwzAMhe9I/IfISNxYugnKVJpOCGlIE4hpo3DOGtMWEqc0Xlf+PekJbn5+1nuf89XorBiw&#10;D60nBfNZAgKp8qalWkH5ur5aggisyWjrCRX8YIBVcX6W68z4E+1w2HMtYgiFTCtomLtMylA16HSY&#10;+Q4peh++d5qj7Gtpen2K4c7KRZKk0umWYkOjO3xosPraH52Ct+d68zJ/LL8/za6063febp6Wg1KX&#10;F+P9HQjGkf+OYcKP6FBEpoM/kgnCKoiPcNzegJjMxfVtCuIwTWkCssjlf/7iFwAA//8DAFBLAQIt&#10;ABQABgAIAAAAIQC2gziS/gAAAOEBAAATAAAAAAAAAAAAAAAAAAAAAABbQ29udGVudF9UeXBlc10u&#10;eG1sUEsBAi0AFAAGAAgAAAAhADj9If/WAAAAlAEAAAsAAAAAAAAAAAAAAAAALwEAAF9yZWxzLy5y&#10;ZWxzUEsBAi0AFAAGAAgAAAAhAKUCndIoAgAAPAQAAA4AAAAAAAAAAAAAAAAALgIAAGRycy9lMm9E&#10;b2MueG1sUEsBAi0AFAAGAAgAAAAhALs3Rn3dAAAABwEAAA8AAAAAAAAAAAAAAAAAggQAAGRycy9k&#10;b3ducmV2LnhtbFBLBQYAAAAABAAEAPMAAACMBQAAAAA=&#10;" o:allowincell="f" fillcolor="#b88472" strokecolor="#945d4a">
                <w10:wrap anchorx="page" anchory="page"/>
              </v:rect>
            </w:pict>
          </mc:Fallback>
        </mc:AlternateContent>
      </w:r>
    </w:p>
    <w:p w:rsidR="00B13D01" w:rsidRDefault="00B13D01">
      <w:pPr>
        <w:pStyle w:val="Sansinterligne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>TINU SYNDROME</w:t>
      </w:r>
    </w:p>
    <w:p w:rsidR="00B13D01" w:rsidRDefault="00B13D01">
      <w:pPr>
        <w:pStyle w:val="Sansinterligne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Fiche de renseignement</w:t>
      </w:r>
    </w:p>
    <w:p w:rsidR="00B13D01" w:rsidRDefault="00B13D01">
      <w:pPr>
        <w:pStyle w:val="Sansinterligne"/>
        <w:rPr>
          <w:rFonts w:ascii="Bookman Old Style" w:hAnsi="Bookman Old Style"/>
          <w:sz w:val="36"/>
          <w:szCs w:val="36"/>
        </w:rPr>
      </w:pPr>
    </w:p>
    <w:p w:rsidR="00B13D01" w:rsidRDefault="00B13D01">
      <w:pPr>
        <w:pStyle w:val="Sansinterligne"/>
        <w:rPr>
          <w:rFonts w:ascii="Bookman Old Style" w:hAnsi="Bookman Old Style"/>
          <w:sz w:val="36"/>
          <w:szCs w:val="36"/>
        </w:rPr>
      </w:pPr>
    </w:p>
    <w:p w:rsidR="00B13D01" w:rsidRDefault="00B13D01">
      <w:pPr>
        <w:pStyle w:val="Sansinterligne"/>
      </w:pPr>
      <w:r>
        <w:t>CHU dijon</w:t>
      </w:r>
    </w:p>
    <w:p w:rsidR="00B13D01" w:rsidRDefault="00B13D01" w:rsidP="00C45141">
      <w:pPr>
        <w:pStyle w:val="Sansinterligne"/>
      </w:pPr>
      <w:r w:rsidRPr="00C45141">
        <w:rPr>
          <w:rFonts w:ascii="Tahoma" w:hAnsi="Tahoma" w:cs="Tahoma"/>
          <w:color w:val="000000"/>
          <w:sz w:val="20"/>
          <w:szCs w:val="20"/>
          <w:lang w:eastAsia="fr-FR"/>
        </w:rPr>
        <w:t>Dr Philip Bielefeld</w:t>
      </w:r>
      <w:r>
        <w:rPr>
          <w:rFonts w:ascii="Tahoma" w:hAnsi="Tahoma" w:cs="Tahoma"/>
          <w:color w:val="000000"/>
          <w:sz w:val="20"/>
          <w:szCs w:val="20"/>
          <w:lang w:eastAsia="fr-FR"/>
        </w:rPr>
        <w:t>,</w:t>
      </w:r>
      <w:r w:rsidRPr="00C45141">
        <w:rPr>
          <w:rFonts w:ascii="Tahoma" w:hAnsi="Tahoma" w:cs="Tahoma"/>
          <w:color w:val="000000"/>
          <w:sz w:val="20"/>
          <w:szCs w:val="20"/>
          <w:lang w:eastAsia="fr-FR"/>
        </w:rPr>
        <w:t xml:space="preserve"> Service de Médecine Interne et Maladies Systémiques</w:t>
      </w:r>
    </w:p>
    <w:p w:rsidR="00B13D01" w:rsidRDefault="00B13D01">
      <w:pPr>
        <w:pStyle w:val="Sansinterligne"/>
      </w:pPr>
      <w:r>
        <w:rPr>
          <w:rFonts w:ascii="Arial" w:hAnsi="Arial" w:cs="Arial"/>
          <w:color w:val="000000"/>
          <w:sz w:val="20"/>
          <w:szCs w:val="20"/>
        </w:rPr>
        <w:t>Legendre Mathieu, Néphrologie &amp; Transplantation rénale</w:t>
      </w:r>
    </w:p>
    <w:p w:rsidR="00B13D01" w:rsidRDefault="00B13D01"/>
    <w:p w:rsidR="00B13D01" w:rsidRPr="00C45141" w:rsidRDefault="00B13D01" w:rsidP="00C45141">
      <w:pPr>
        <w:spacing w:after="200" w:line="276" w:lineRule="auto"/>
        <w:rPr>
          <w:rFonts w:ascii="Bookman Old Style" w:hAnsi="Bookman Old Style"/>
          <w:b/>
          <w:bCs/>
          <w:color w:val="727CA3"/>
          <w:sz w:val="26"/>
          <w:szCs w:val="26"/>
        </w:rPr>
      </w:pPr>
      <w:r>
        <w:br w:type="page"/>
      </w:r>
    </w:p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Pr="00372324" w:rsidRDefault="00B13D01" w:rsidP="00442490">
      <w:pPr>
        <w:rPr>
          <w:b/>
          <w:i/>
          <w:sz w:val="28"/>
          <w:szCs w:val="28"/>
        </w:rPr>
      </w:pPr>
      <w:r w:rsidRPr="00372324">
        <w:rPr>
          <w:b/>
          <w:i/>
          <w:sz w:val="28"/>
          <w:szCs w:val="28"/>
        </w:rPr>
        <w:t>Mode d’emploi :</w:t>
      </w:r>
    </w:p>
    <w:p w:rsidR="00B13D01" w:rsidRPr="00830AAC" w:rsidRDefault="00B13D01" w:rsidP="00442490">
      <w:pPr>
        <w:rPr>
          <w:b/>
          <w:i/>
        </w:rPr>
      </w:pPr>
      <w:r w:rsidRPr="00372324">
        <w:rPr>
          <w:i/>
        </w:rPr>
        <w:t xml:space="preserve">Cette fiche nécessite de l’ordre de 15 à 25 minutes pour être remplie. </w:t>
      </w:r>
      <w:r w:rsidRPr="00830AAC">
        <w:rPr>
          <w:b/>
          <w:i/>
        </w:rPr>
        <w:t>Merci d’avance pour le temps consacré !</w:t>
      </w:r>
    </w:p>
    <w:p w:rsidR="00B13D01" w:rsidRPr="00372324" w:rsidRDefault="00B13D01" w:rsidP="00442490">
      <w:pPr>
        <w:rPr>
          <w:i/>
        </w:rPr>
      </w:pPr>
      <w:r w:rsidRPr="00372324">
        <w:rPr>
          <w:i/>
        </w:rPr>
        <w:t>Remplir si possible au format Word les cases dont vous avez connaissance des réponses, les autres pouvant rester vides.</w:t>
      </w:r>
    </w:p>
    <w:p w:rsidR="00B13D01" w:rsidRPr="00372324" w:rsidRDefault="00B13D01" w:rsidP="00442490">
      <w:pPr>
        <w:rPr>
          <w:i/>
        </w:rPr>
      </w:pPr>
      <w:r w:rsidRPr="00372324">
        <w:rPr>
          <w:i/>
        </w:rPr>
        <w:t xml:space="preserve">Si certains résultats correspondent à différentes poussées merci de changer de couleur de caractère en fonction de la poussée à laquelle ce résultat correspond (noir : première poussée, </w:t>
      </w:r>
      <w:r w:rsidRPr="00372324">
        <w:rPr>
          <w:i/>
          <w:color w:val="FF0000"/>
        </w:rPr>
        <w:t>rouge</w:t>
      </w:r>
      <w:r w:rsidRPr="00372324">
        <w:rPr>
          <w:i/>
        </w:rPr>
        <w:t xml:space="preserve"> : seconde, </w:t>
      </w:r>
      <w:r w:rsidRPr="00372324">
        <w:rPr>
          <w:i/>
          <w:color w:val="0000FF"/>
        </w:rPr>
        <w:t>bleu</w:t>
      </w:r>
      <w:r w:rsidRPr="00372324">
        <w:rPr>
          <w:i/>
        </w:rPr>
        <w:t xml:space="preserve"> : troisième et </w:t>
      </w:r>
      <w:r w:rsidRPr="00372324">
        <w:rPr>
          <w:i/>
          <w:color w:val="339966"/>
        </w:rPr>
        <w:t>vert</w:t>
      </w:r>
      <w:r w:rsidRPr="00372324">
        <w:rPr>
          <w:i/>
        </w:rPr>
        <w:t xml:space="preserve"> quatrième). Evidemment plusieurs couleurs par case sont possibles</w:t>
      </w:r>
    </w:p>
    <w:p w:rsidR="00B13D01" w:rsidRDefault="00B13D01" w:rsidP="00442490">
      <w:r>
        <w:t xml:space="preserve"> </w:t>
      </w:r>
    </w:p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Default="00B13D01" w:rsidP="00442490"/>
    <w:p w:rsidR="00B13D01" w:rsidRPr="00580FBA" w:rsidRDefault="00B13D01" w:rsidP="00442490">
      <w:pPr>
        <w:rPr>
          <w:b/>
          <w:i/>
          <w:color w:val="C00000"/>
          <w:sz w:val="28"/>
          <w:szCs w:val="28"/>
        </w:rPr>
      </w:pPr>
      <w:r w:rsidRPr="00580FBA">
        <w:rPr>
          <w:b/>
          <w:i/>
          <w:color w:val="C00000"/>
          <w:sz w:val="28"/>
          <w:szCs w:val="28"/>
        </w:rPr>
        <w:t>Identification du praticien ayant rempli cette fiche:</w:t>
      </w:r>
    </w:p>
    <w:p w:rsidR="00B13D01" w:rsidRPr="008245B0" w:rsidRDefault="00B13D01" w:rsidP="00442490">
      <w:pPr>
        <w:rPr>
          <w:sz w:val="20"/>
          <w:szCs w:val="20"/>
        </w:rPr>
      </w:pPr>
      <w:r w:rsidRPr="008245B0">
        <w:rPr>
          <w:sz w:val="20"/>
          <w:szCs w:val="20"/>
        </w:rPr>
        <w:t>Nom :</w:t>
      </w:r>
      <w:r>
        <w:rPr>
          <w:sz w:val="20"/>
          <w:szCs w:val="20"/>
        </w:rPr>
        <w:t xml:space="preserve"> </w:t>
      </w:r>
    </w:p>
    <w:p w:rsidR="00B13D01" w:rsidRPr="008245B0" w:rsidRDefault="00B13D01" w:rsidP="00442490">
      <w:pPr>
        <w:rPr>
          <w:sz w:val="20"/>
          <w:szCs w:val="20"/>
        </w:rPr>
      </w:pPr>
      <w:r w:rsidRPr="008245B0">
        <w:rPr>
          <w:sz w:val="20"/>
          <w:szCs w:val="20"/>
        </w:rPr>
        <w:t>Prénom :</w:t>
      </w:r>
    </w:p>
    <w:p w:rsidR="00B13D01" w:rsidRPr="008245B0" w:rsidRDefault="00B13D01" w:rsidP="00442490">
      <w:pPr>
        <w:rPr>
          <w:sz w:val="20"/>
          <w:szCs w:val="20"/>
        </w:rPr>
      </w:pPr>
      <w:r w:rsidRPr="008245B0">
        <w:rPr>
          <w:sz w:val="20"/>
          <w:szCs w:val="20"/>
        </w:rPr>
        <w:t>Fonction :</w:t>
      </w:r>
      <w:r>
        <w:rPr>
          <w:sz w:val="20"/>
          <w:szCs w:val="20"/>
        </w:rPr>
        <w:t xml:space="preserve"> </w:t>
      </w:r>
    </w:p>
    <w:p w:rsidR="00B13D01" w:rsidRPr="008245B0" w:rsidRDefault="00B13D01" w:rsidP="00442490">
      <w:pPr>
        <w:rPr>
          <w:sz w:val="20"/>
          <w:szCs w:val="20"/>
        </w:rPr>
      </w:pPr>
      <w:r w:rsidRPr="008245B0">
        <w:rPr>
          <w:sz w:val="20"/>
          <w:szCs w:val="20"/>
        </w:rPr>
        <w:t>Service :</w:t>
      </w:r>
      <w:r>
        <w:rPr>
          <w:sz w:val="20"/>
          <w:szCs w:val="20"/>
        </w:rPr>
        <w:t xml:space="preserve"> </w:t>
      </w:r>
    </w:p>
    <w:p w:rsidR="00B13D01" w:rsidRDefault="00B13D01" w:rsidP="00442490">
      <w:pPr>
        <w:rPr>
          <w:sz w:val="20"/>
          <w:szCs w:val="20"/>
        </w:rPr>
      </w:pPr>
      <w:r w:rsidRPr="008245B0">
        <w:rPr>
          <w:sz w:val="20"/>
          <w:szCs w:val="20"/>
        </w:rPr>
        <w:t>Centre Hospitalier / Ville :</w:t>
      </w:r>
      <w:r>
        <w:rPr>
          <w:sz w:val="20"/>
          <w:szCs w:val="20"/>
        </w:rPr>
        <w:t xml:space="preserve"> </w:t>
      </w:r>
    </w:p>
    <w:p w:rsidR="00B13D01" w:rsidRDefault="00B13D01" w:rsidP="00442490"/>
    <w:p w:rsidR="00B13D01" w:rsidRPr="00580FBA" w:rsidRDefault="00B13D01" w:rsidP="00442490">
      <w:pPr>
        <w:rPr>
          <w:b/>
          <w:i/>
          <w:color w:val="C00000"/>
          <w:sz w:val="28"/>
          <w:szCs w:val="28"/>
        </w:rPr>
      </w:pPr>
      <w:r w:rsidRPr="00580FBA">
        <w:rPr>
          <w:b/>
          <w:i/>
          <w:color w:val="C00000"/>
          <w:sz w:val="28"/>
          <w:szCs w:val="28"/>
        </w:rPr>
        <w:t>Identification du patient :</w:t>
      </w:r>
    </w:p>
    <w:p w:rsidR="00B13D01" w:rsidRDefault="00B13D01" w:rsidP="00442490">
      <w:r>
        <w:t xml:space="preserve">2 premières lettes du nom : </w:t>
      </w:r>
    </w:p>
    <w:p w:rsidR="00B13D01" w:rsidRDefault="00B13D01" w:rsidP="00442490">
      <w:r>
        <w:t>2 premières lettes du prénom :</w:t>
      </w:r>
    </w:p>
    <w:p w:rsidR="00B13D01" w:rsidRDefault="00B13D01" w:rsidP="00442490">
      <w:r>
        <w:t xml:space="preserve">Date de naissance </w:t>
      </w:r>
    </w:p>
    <w:p w:rsidR="00B13D01" w:rsidRDefault="00B13D01" w:rsidP="00442490">
      <w:r>
        <w:t>Sexe  :</w:t>
      </w:r>
    </w:p>
    <w:p w:rsidR="00B13D01" w:rsidRDefault="00B13D01" w:rsidP="00442490">
      <w:r>
        <w:t xml:space="preserve">Principaux antécédents médicaux : </w:t>
      </w:r>
    </w:p>
    <w:p w:rsidR="00B13D01" w:rsidRDefault="00B13D01" w:rsidP="00442490">
      <w:r>
        <w:t xml:space="preserve">Fonction rénale initiale (avant toute symptomatologie) : </w:t>
      </w:r>
    </w:p>
    <w:p w:rsidR="00B13D01" w:rsidRDefault="00B13D01" w:rsidP="00442490"/>
    <w:p w:rsidR="00B13D01" w:rsidRPr="00580FBA" w:rsidRDefault="00B13D01" w:rsidP="00442490">
      <w:pPr>
        <w:rPr>
          <w:b/>
          <w:i/>
          <w:color w:val="C00000"/>
          <w:sz w:val="28"/>
          <w:szCs w:val="28"/>
        </w:rPr>
      </w:pPr>
      <w:r w:rsidRPr="00580FBA">
        <w:rPr>
          <w:b/>
          <w:i/>
          <w:color w:val="C00000"/>
          <w:sz w:val="28"/>
          <w:szCs w:val="28"/>
        </w:rPr>
        <w:t>Symptomatologie initiale :</w:t>
      </w:r>
    </w:p>
    <w:p w:rsidR="00B13D01" w:rsidRDefault="00B13D01" w:rsidP="00442490">
      <w:r>
        <w:t xml:space="preserve">Date des premiers symptômes : </w:t>
      </w:r>
    </w:p>
    <w:p w:rsidR="00B13D01" w:rsidRDefault="00B13D01" w:rsidP="00442490">
      <w:r>
        <w:t xml:space="preserve">Date de la première consultation spécialisée (et quelle spécialité) : </w:t>
      </w:r>
    </w:p>
    <w:p w:rsidR="00B13D01" w:rsidRDefault="00B13D01" w:rsidP="00442490">
      <w:r>
        <w:t xml:space="preserve">Atteinte ophtalmique initiale O/N : </w:t>
      </w:r>
    </w:p>
    <w:p w:rsidR="00B13D01" w:rsidRDefault="00B13D01" w:rsidP="00442490">
      <w:r>
        <w:t xml:space="preserve">Atteinte rénale initiale O/N : </w:t>
      </w:r>
    </w:p>
    <w:p w:rsidR="00B13D01" w:rsidRDefault="00B13D01" w:rsidP="00442490">
      <w:r>
        <w:t>Intervalle séparant les 2 symptomatologies :</w:t>
      </w:r>
    </w:p>
    <w:p w:rsidR="00B13D01" w:rsidRDefault="00B13D01" w:rsidP="00442490">
      <w:r>
        <w:t>Autres symptômes :</w:t>
      </w:r>
    </w:p>
    <w:p w:rsidR="00B13D01" w:rsidRDefault="00B13D01" w:rsidP="00442490">
      <w:r>
        <w:t xml:space="preserve">Prise médicamenteuse dans les 3 mois précédents, si oui le(s)quel(s) : </w:t>
      </w:r>
      <w:r>
        <w:tab/>
      </w:r>
    </w:p>
    <w:p w:rsidR="00B13D01" w:rsidRDefault="00B13D01" w:rsidP="00442490">
      <w:r>
        <w:t xml:space="preserve">Nouveaux médicaments dans les 3 mois précédents, si oui le(s)quel(s) : </w:t>
      </w:r>
    </w:p>
    <w:p w:rsidR="00B13D01" w:rsidRDefault="00B13D01" w:rsidP="00442490"/>
    <w:p w:rsidR="00B13D01" w:rsidRPr="00580FBA" w:rsidRDefault="00B13D01" w:rsidP="00442490">
      <w:pPr>
        <w:rPr>
          <w:b/>
          <w:i/>
          <w:color w:val="C00000"/>
          <w:sz w:val="28"/>
          <w:szCs w:val="28"/>
        </w:rPr>
      </w:pPr>
      <w:r w:rsidRPr="00580FBA">
        <w:rPr>
          <w:b/>
          <w:i/>
          <w:color w:val="C00000"/>
          <w:sz w:val="28"/>
          <w:szCs w:val="28"/>
        </w:rPr>
        <w:t>Existait-il durant la première année/ Lors du bilan initial:</w:t>
      </w:r>
    </w:p>
    <w:p w:rsidR="00B13D01" w:rsidRPr="00372324" w:rsidRDefault="00B13D01" w:rsidP="00442490">
      <w:pPr>
        <w:rPr>
          <w:b/>
        </w:rPr>
      </w:pPr>
      <w:r w:rsidRPr="00372324">
        <w:rPr>
          <w:b/>
        </w:rPr>
        <w:t>Au niveau ophtalmologique :</w:t>
      </w:r>
    </w:p>
    <w:p w:rsidR="00B13D01" w:rsidRDefault="00B13D01" w:rsidP="00442490">
      <w:r>
        <w:t xml:space="preserve">Une uvéite antérieure O/N (quel œil ?): </w:t>
      </w:r>
    </w:p>
    <w:p w:rsidR="00B13D01" w:rsidRDefault="00B13D01" w:rsidP="00442490">
      <w:r w:rsidRPr="008245B0">
        <w:rPr>
          <w:i/>
        </w:rPr>
        <w:t>Si oui</w:t>
      </w:r>
      <w:r>
        <w:t xml:space="preserve"> granulomateuse O/N (quel œil ?): </w:t>
      </w:r>
    </w:p>
    <w:p w:rsidR="00B13D01" w:rsidRDefault="00B13D01" w:rsidP="00442490">
      <w:r>
        <w:t xml:space="preserve">Une uvéite intermédiaire O/N (quel œil ?): </w:t>
      </w:r>
    </w:p>
    <w:p w:rsidR="00B13D01" w:rsidRDefault="00B13D01" w:rsidP="00442490">
      <w:r>
        <w:t xml:space="preserve">Une uvéite postérieure O/N (quel œil ?): </w:t>
      </w:r>
    </w:p>
    <w:p w:rsidR="00B13D01" w:rsidRDefault="00B13D01" w:rsidP="00442490">
      <w:r>
        <w:t xml:space="preserve">Résultat de l’angiographie : </w:t>
      </w:r>
    </w:p>
    <w:p w:rsidR="00B13D01" w:rsidRDefault="00B13D01" w:rsidP="00442490">
      <w:r>
        <w:t xml:space="preserve">Autre atteinte ophtalmologique : </w:t>
      </w:r>
    </w:p>
    <w:p w:rsidR="00B13D01" w:rsidRDefault="00B13D01" w:rsidP="00442490">
      <w:r>
        <w:t xml:space="preserve">Autre(s) donnée(s) à signaler : </w:t>
      </w:r>
    </w:p>
    <w:p w:rsidR="00B13D01" w:rsidRPr="00F762CC" w:rsidRDefault="00B13D01" w:rsidP="00442490">
      <w:pPr>
        <w:rPr>
          <w:b/>
        </w:rPr>
      </w:pPr>
    </w:p>
    <w:p w:rsidR="00B13D01" w:rsidRPr="00372324" w:rsidRDefault="00B13D01" w:rsidP="00442490">
      <w:pPr>
        <w:rPr>
          <w:b/>
        </w:rPr>
      </w:pPr>
      <w:r w:rsidRPr="00372324">
        <w:rPr>
          <w:b/>
        </w:rPr>
        <w:t>Au niveau néphrologique :</w:t>
      </w:r>
    </w:p>
    <w:p w:rsidR="00B13D01" w:rsidRDefault="00B13D01" w:rsidP="00442490">
      <w:r>
        <w:t xml:space="preserve">Existait-il une IRA O/N : </w:t>
      </w:r>
    </w:p>
    <w:p w:rsidR="00B13D01" w:rsidRPr="00A9175F" w:rsidRDefault="00B13D01" w:rsidP="00442490">
      <w:r>
        <w:t xml:space="preserve">Fonction rénale lors de la poussée : </w:t>
      </w:r>
    </w:p>
    <w:p w:rsidR="00B13D01" w:rsidRPr="00A9175F" w:rsidRDefault="00B13D01" w:rsidP="00442490">
      <w:r w:rsidRPr="00A9175F">
        <w:t>Eosinophilurie O/N :</w:t>
      </w:r>
    </w:p>
    <w:p w:rsidR="00B13D01" w:rsidRDefault="00B13D01" w:rsidP="00442490">
      <w:r>
        <w:t xml:space="preserve">Leucocyturie aseptique : </w:t>
      </w:r>
    </w:p>
    <w:p w:rsidR="00B13D01" w:rsidRDefault="00B13D01" w:rsidP="00442490">
      <w:r>
        <w:t xml:space="preserve">Calcémie : </w:t>
      </w:r>
    </w:p>
    <w:p w:rsidR="00B13D01" w:rsidRDefault="00B13D01" w:rsidP="00442490">
      <w:r>
        <w:t>β</w:t>
      </w:r>
      <w:r>
        <w:rPr>
          <w:rFonts w:ascii="Calibri" w:hAnsi="Calibri"/>
        </w:rPr>
        <w:t>₂</w:t>
      </w:r>
      <w:r>
        <w:t xml:space="preserve">-µglobuline urinaire : </w:t>
      </w:r>
    </w:p>
    <w:p w:rsidR="00B13D01" w:rsidRDefault="00B13D01" w:rsidP="00442490">
      <w:r>
        <w:t xml:space="preserve">Infection urinaire : </w:t>
      </w:r>
    </w:p>
    <w:p w:rsidR="00B13D01" w:rsidRDefault="00B13D01" w:rsidP="00442490">
      <w:r>
        <w:t>Magnésémie : </w:t>
      </w:r>
    </w:p>
    <w:p w:rsidR="00B13D01" w:rsidRDefault="00B13D01" w:rsidP="00442490">
      <w:r>
        <w:t xml:space="preserve">Phosphorémie : </w:t>
      </w:r>
    </w:p>
    <w:p w:rsidR="00B13D01" w:rsidRDefault="00B13D01" w:rsidP="00442490">
      <w:r>
        <w:t xml:space="preserve">Réserve alcaline : </w:t>
      </w:r>
    </w:p>
    <w:p w:rsidR="00B13D01" w:rsidRDefault="00B13D01" w:rsidP="00442490">
      <w:r>
        <w:t xml:space="preserve">Glycosurie : </w:t>
      </w:r>
    </w:p>
    <w:p w:rsidR="00B13D01" w:rsidRDefault="00B13D01" w:rsidP="00442490">
      <w:r>
        <w:t xml:space="preserve">Natriurèse : </w:t>
      </w:r>
    </w:p>
    <w:p w:rsidR="00B13D01" w:rsidRDefault="00B13D01" w:rsidP="00442490">
      <w:r>
        <w:lastRenderedPageBreak/>
        <w:t xml:space="preserve">Kaliurèse : </w:t>
      </w:r>
    </w:p>
    <w:p w:rsidR="00B13D01" w:rsidRDefault="00B13D01" w:rsidP="00442490">
      <w:r>
        <w:t>PH urinaire : </w:t>
      </w:r>
    </w:p>
    <w:p w:rsidR="00B13D01" w:rsidRDefault="00B13D01" w:rsidP="00442490">
      <w:r>
        <w:t>Calciurie :</w:t>
      </w:r>
    </w:p>
    <w:p w:rsidR="00B13D01" w:rsidRDefault="00B13D01" w:rsidP="00442490">
      <w:r>
        <w:t>Phosphaturie : </w:t>
      </w:r>
    </w:p>
    <w:p w:rsidR="00B13D01" w:rsidRDefault="00B13D01" w:rsidP="00442490">
      <w:r>
        <w:t xml:space="preserve">Albuminémie : </w:t>
      </w:r>
    </w:p>
    <w:p w:rsidR="00B13D01" w:rsidRDefault="00B13D01" w:rsidP="00442490">
      <w:r>
        <w:t xml:space="preserve">Protéinurie (g/jour) ou ratio protéinurie/créatininurie : </w:t>
      </w:r>
    </w:p>
    <w:p w:rsidR="00B13D01" w:rsidRDefault="00B13D01" w:rsidP="00442490">
      <w:r>
        <w:t xml:space="preserve">Date de ces prélèvements : </w:t>
      </w:r>
    </w:p>
    <w:p w:rsidR="00B13D01" w:rsidRDefault="00B13D01" w:rsidP="00442490">
      <w:r>
        <w:t xml:space="preserve">Hématurie macroscopique O/N : </w:t>
      </w:r>
    </w:p>
    <w:p w:rsidR="00B13D01" w:rsidRDefault="00B13D01" w:rsidP="00442490">
      <w:r>
        <w:t>Hématurie microscopique O/N :</w:t>
      </w:r>
    </w:p>
    <w:p w:rsidR="00B13D01" w:rsidRDefault="00B13D01" w:rsidP="00442490">
      <w:r>
        <w:t xml:space="preserve">Y-a-t-il eu une Ponction Biopsie Rénale O/N : </w:t>
      </w:r>
    </w:p>
    <w:p w:rsidR="00B13D01" w:rsidRDefault="00B13D01" w:rsidP="00442490">
      <w:r w:rsidRPr="008245B0">
        <w:rPr>
          <w:i/>
        </w:rPr>
        <w:t>Si oui</w:t>
      </w:r>
      <w:r>
        <w:t xml:space="preserve">, date de </w:t>
      </w:r>
      <w:smartTag w:uri="urn:schemas-microsoft-com:office:smarttags" w:element="PersonName">
        <w:smartTagPr>
          <w:attr w:name="ProductID" w:val="la PBR"/>
        </w:smartTagPr>
        <w:r>
          <w:t>la PBR</w:t>
        </w:r>
      </w:smartTag>
      <w:r>
        <w:t xml:space="preserve"> : </w:t>
      </w:r>
    </w:p>
    <w:p w:rsidR="00B13D01" w:rsidRDefault="00B13D01" w:rsidP="00442490"/>
    <w:p w:rsidR="00B13D01" w:rsidRDefault="00B13D01" w:rsidP="00442490">
      <w:r>
        <w:t xml:space="preserve">Inflammation interstitielle O/N : </w:t>
      </w:r>
    </w:p>
    <w:p w:rsidR="00B13D01" w:rsidRDefault="00B13D01" w:rsidP="00442490">
      <w:r w:rsidRPr="008245B0">
        <w:rPr>
          <w:i/>
        </w:rPr>
        <w:t>Si oui</w:t>
      </w:r>
      <w:r>
        <w:t xml:space="preserve">, type de cellules inflammatoire : </w:t>
      </w:r>
    </w:p>
    <w:p w:rsidR="00B13D01" w:rsidRDefault="00B13D01" w:rsidP="00442490"/>
    <w:p w:rsidR="00B13D01" w:rsidRDefault="00B13D01" w:rsidP="00442490">
      <w:r>
        <w:t xml:space="preserve">Granulome interstitiel O/N : </w:t>
      </w:r>
    </w:p>
    <w:p w:rsidR="00B13D01" w:rsidRDefault="00B13D01" w:rsidP="00442490">
      <w:r>
        <w:t xml:space="preserve">Atteinte glomérulaire O/N :  </w:t>
      </w:r>
    </w:p>
    <w:p w:rsidR="00B13D01" w:rsidRDefault="00B13D01" w:rsidP="00442490">
      <w:r w:rsidRPr="008245B0">
        <w:rPr>
          <w:i/>
        </w:rPr>
        <w:t>Si oui</w:t>
      </w:r>
      <w:r>
        <w:rPr>
          <w:i/>
        </w:rPr>
        <w:t>,</w:t>
      </w:r>
      <w:r>
        <w:t xml:space="preserve"> quelle atteinte : (glomérulopathie, type de dépôt, nombre de glomérules atteints sur nombre de glomérules total) :</w:t>
      </w:r>
    </w:p>
    <w:p w:rsidR="00B13D01" w:rsidRDefault="00B13D01" w:rsidP="00442490"/>
    <w:p w:rsidR="00B13D01" w:rsidRDefault="00B13D01" w:rsidP="00442490">
      <w:r>
        <w:t xml:space="preserve">Fibrose interstitielle O/N : </w:t>
      </w:r>
    </w:p>
    <w:p w:rsidR="00B13D01" w:rsidRDefault="00B13D01" w:rsidP="00442490">
      <w:r>
        <w:t xml:space="preserve">Grade de la fibrose : </w:t>
      </w:r>
    </w:p>
    <w:p w:rsidR="00B13D01" w:rsidRDefault="00B13D01" w:rsidP="00442490">
      <w:r>
        <w:t xml:space="preserve">Autre(s) atteinte(s) à la biopsie : </w:t>
      </w:r>
    </w:p>
    <w:p w:rsidR="00B13D01" w:rsidRDefault="00B13D01" w:rsidP="00442490"/>
    <w:p w:rsidR="00B13D01" w:rsidRPr="00372324" w:rsidRDefault="00B13D01" w:rsidP="00442490">
      <w:pPr>
        <w:rPr>
          <w:b/>
        </w:rPr>
      </w:pPr>
      <w:r w:rsidRPr="00372324">
        <w:rPr>
          <w:b/>
        </w:rPr>
        <w:t>Au niveau biologique (merci de mettre si résultats dans les normes de votre laboratoire avec leurs  limites de normalité):</w:t>
      </w:r>
    </w:p>
    <w:p w:rsidR="00B13D01" w:rsidRDefault="00B13D01" w:rsidP="00442490">
      <w:r>
        <w:t xml:space="preserve">Syndrome inflammatoire (CRP, VS): </w:t>
      </w:r>
    </w:p>
    <w:p w:rsidR="00B13D01" w:rsidRDefault="00B13D01" w:rsidP="00442490">
      <w:r w:rsidRPr="00CE5B40">
        <w:t>Anomalies à la numération </w:t>
      </w:r>
      <w:r>
        <w:t>formule sanguine (dont hyper éosinophilie)</w:t>
      </w:r>
      <w:r w:rsidRPr="00CE5B40">
        <w:t>:</w:t>
      </w:r>
      <w:r>
        <w:t xml:space="preserve"> </w:t>
      </w:r>
    </w:p>
    <w:p w:rsidR="00B13D01" w:rsidRDefault="00B13D01" w:rsidP="00442490">
      <w:r>
        <w:t xml:space="preserve">Résultat immunofixation : </w:t>
      </w:r>
    </w:p>
    <w:p w:rsidR="00B13D01" w:rsidRDefault="00B13D01" w:rsidP="00442490">
      <w:r>
        <w:t xml:space="preserve">Sous classes IgG : </w:t>
      </w:r>
    </w:p>
    <w:p w:rsidR="00B13D01" w:rsidRDefault="00B13D01" w:rsidP="00442490">
      <w:r>
        <w:t>Sérologie hépatite B, C, VIH, TPHA, VDRL :</w:t>
      </w:r>
    </w:p>
    <w:p w:rsidR="00B13D01" w:rsidRDefault="00B13D01" w:rsidP="00442490">
      <w:r>
        <w:t xml:space="preserve">Quantiféron / IDR : </w:t>
      </w:r>
    </w:p>
    <w:p w:rsidR="00B13D01" w:rsidRDefault="00B13D01" w:rsidP="00442490">
      <w:r>
        <w:t xml:space="preserve">Sérologie Hantavirus : </w:t>
      </w:r>
    </w:p>
    <w:p w:rsidR="00B13D01" w:rsidRDefault="00B13D01" w:rsidP="00442490">
      <w:r>
        <w:t xml:space="preserve">ECA : </w:t>
      </w:r>
    </w:p>
    <w:p w:rsidR="00B13D01" w:rsidRDefault="00B13D01" w:rsidP="00442490">
      <w:r>
        <w:t>ANCA : </w:t>
      </w:r>
    </w:p>
    <w:p w:rsidR="00B13D01" w:rsidRDefault="00B13D01" w:rsidP="00442490">
      <w:r>
        <w:t xml:space="preserve">ANA : </w:t>
      </w:r>
    </w:p>
    <w:p w:rsidR="00B13D01" w:rsidRPr="00CE5B40" w:rsidRDefault="00B13D01" w:rsidP="00442490">
      <w:r>
        <w:t>ENA</w:t>
      </w:r>
      <w:r w:rsidRPr="00CE5B40">
        <w:t>:</w:t>
      </w:r>
    </w:p>
    <w:p w:rsidR="00B13D01" w:rsidRPr="00CE5B40" w:rsidRDefault="00B13D01" w:rsidP="00442490">
      <w:r w:rsidRPr="00CE5B40">
        <w:t>Anticorps anti mCRP :</w:t>
      </w:r>
    </w:p>
    <w:p w:rsidR="00B13D01" w:rsidRDefault="00B13D01" w:rsidP="00442490">
      <w:r>
        <w:t xml:space="preserve">Résultat myélogramme : </w:t>
      </w:r>
    </w:p>
    <w:p w:rsidR="00B13D01" w:rsidRDefault="00B13D01" w:rsidP="00442490">
      <w:r>
        <w:t xml:space="preserve">Résultat ponction biopsie osseuse : </w:t>
      </w:r>
    </w:p>
    <w:p w:rsidR="00B13D01" w:rsidRDefault="00B13D01" w:rsidP="00442490">
      <w:r>
        <w:t xml:space="preserve">Résultat de la biopsie des glandes salivaires : </w:t>
      </w:r>
    </w:p>
    <w:p w:rsidR="00B13D01" w:rsidRDefault="00B13D01" w:rsidP="00442490">
      <w:r>
        <w:t xml:space="preserve">Autre(s) donnée(s) à signaler : </w:t>
      </w:r>
    </w:p>
    <w:p w:rsidR="00B13D01" w:rsidRDefault="00B13D01" w:rsidP="00442490"/>
    <w:p w:rsidR="00B13D01" w:rsidRPr="00372324" w:rsidRDefault="00B13D01" w:rsidP="00442490">
      <w:pPr>
        <w:rPr>
          <w:b/>
        </w:rPr>
      </w:pPr>
      <w:r w:rsidRPr="00372324">
        <w:rPr>
          <w:b/>
        </w:rPr>
        <w:t>Bilan complémentaire :</w:t>
      </w:r>
    </w:p>
    <w:p w:rsidR="00B13D01" w:rsidRDefault="00B13D01" w:rsidP="00442490">
      <w:r>
        <w:t>Résultat du scanner TAP (adénopathies médiastinales, atteinte pulmonaire, autre) :</w:t>
      </w:r>
    </w:p>
    <w:p w:rsidR="00B13D01" w:rsidRDefault="00B13D01" w:rsidP="00442490">
      <w:r>
        <w:t>Autres anomalies du bilan d’imagerie : 0</w:t>
      </w:r>
    </w:p>
    <w:p w:rsidR="00B13D01" w:rsidRDefault="00B13D01" w:rsidP="00442490">
      <w:r>
        <w:t xml:space="preserve">Anomalie à l’ECG : </w:t>
      </w:r>
    </w:p>
    <w:p w:rsidR="00B13D01" w:rsidRDefault="00B13D01" w:rsidP="00442490"/>
    <w:p w:rsidR="00B13D01" w:rsidRDefault="00B13D01" w:rsidP="00442490"/>
    <w:p w:rsidR="00B13D01" w:rsidRDefault="00B13D01" w:rsidP="00442490"/>
    <w:p w:rsidR="00B13D01" w:rsidRPr="008245B0" w:rsidRDefault="00B13D01" w:rsidP="00442490">
      <w:pPr>
        <w:rPr>
          <w:b/>
          <w:i/>
          <w:color w:val="C00000"/>
          <w:sz w:val="28"/>
          <w:szCs w:val="28"/>
        </w:rPr>
      </w:pPr>
      <w:r w:rsidRPr="008245B0">
        <w:rPr>
          <w:b/>
          <w:i/>
          <w:color w:val="C00000"/>
          <w:sz w:val="28"/>
          <w:szCs w:val="28"/>
        </w:rPr>
        <w:lastRenderedPageBreak/>
        <w:t>Suivi :</w:t>
      </w:r>
    </w:p>
    <w:p w:rsidR="00B13D01" w:rsidRDefault="00B13D01" w:rsidP="00442490">
      <w:r>
        <w:t xml:space="preserve">Quel traitement a été entrepris (voie d’administration et durée): </w:t>
      </w:r>
    </w:p>
    <w:p w:rsidR="00B13D01" w:rsidRDefault="00B13D01" w:rsidP="00442490">
      <w:r>
        <w:t xml:space="preserve">Persistance des symptômes à la fin du traitement O/N : </w:t>
      </w:r>
    </w:p>
    <w:p w:rsidR="00B13D01" w:rsidRDefault="00B13D01" w:rsidP="00442490">
      <w:r>
        <w:t>Si oui le(s)quel(s) :</w:t>
      </w:r>
    </w:p>
    <w:p w:rsidR="00B13D01" w:rsidRDefault="00B13D01" w:rsidP="00442490">
      <w:r>
        <w:t xml:space="preserve">Y’a-il eu une ou plusieurs récidives (préciser la/les date(s)) tout au long du suivi: </w:t>
      </w:r>
    </w:p>
    <w:p w:rsidR="00B13D01" w:rsidRDefault="00B13D01" w:rsidP="00442490">
      <w:r>
        <w:t>De quel(s) type(s) :</w:t>
      </w:r>
    </w:p>
    <w:p w:rsidR="00B13D01" w:rsidRDefault="00B13D01" w:rsidP="00442490">
      <w:r>
        <w:t xml:space="preserve">Créatinine à la fin de la première année : </w:t>
      </w:r>
    </w:p>
    <w:p w:rsidR="00B13D01" w:rsidRDefault="00B13D01" w:rsidP="00442490">
      <w:r>
        <w:t>Récidive rénale ou Ophtalmo la première année et traitement ?</w:t>
      </w:r>
    </w:p>
    <w:p w:rsidR="00B13D01" w:rsidRDefault="00B13D01" w:rsidP="00442490">
      <w:r>
        <w:t>Traitement(s) entrepris pour traiter cette ou ces récidives (voie d’administration et durée)</w:t>
      </w:r>
    </w:p>
    <w:p w:rsidR="00B13D01" w:rsidRDefault="00B13D01" w:rsidP="00442490">
      <w:r>
        <w:t xml:space="preserve">Continuez-vous de voir ce patient en consultation O/N : </w:t>
      </w:r>
    </w:p>
    <w:p w:rsidR="00B13D01" w:rsidRDefault="00B13D01" w:rsidP="00442490">
      <w:r>
        <w:t xml:space="preserve">Si oui à quelle fréquence : </w:t>
      </w:r>
    </w:p>
    <w:p w:rsidR="00B13D01" w:rsidRDefault="00B13D01" w:rsidP="00442490">
      <w:r>
        <w:t xml:space="preserve">Date du dernier suivi : </w:t>
      </w:r>
    </w:p>
    <w:p w:rsidR="00B13D01" w:rsidRDefault="00B13D01" w:rsidP="00442490">
      <w:r>
        <w:t xml:space="preserve">Atteinte rénale lors du dernier suivi (si oui de quel type ?) : </w:t>
      </w:r>
    </w:p>
    <w:p w:rsidR="00B13D01" w:rsidRDefault="00B13D01" w:rsidP="00442490">
      <w:r>
        <w:t xml:space="preserve">Atteinte ophtalmique lors du dernier suivi (si oui de quel type ?) : </w:t>
      </w:r>
    </w:p>
    <w:p w:rsidR="00B13D01" w:rsidRPr="00CE5B40" w:rsidRDefault="00B13D01" w:rsidP="00442490"/>
    <w:p w:rsidR="00B13D01" w:rsidRDefault="00B13D01"/>
    <w:sectPr w:rsidR="00B13D01" w:rsidSect="004424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35" w:rsidRDefault="00F62F35" w:rsidP="00C45141">
      <w:r>
        <w:separator/>
      </w:r>
    </w:p>
  </w:endnote>
  <w:endnote w:type="continuationSeparator" w:id="0">
    <w:p w:rsidR="00F62F35" w:rsidRDefault="00F62F35" w:rsidP="00C4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01" w:rsidRDefault="00F62F35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5DC6">
      <w:rPr>
        <w:noProof/>
      </w:rPr>
      <w:t>2</w:t>
    </w:r>
    <w:r>
      <w:rPr>
        <w:noProof/>
      </w:rPr>
      <w:fldChar w:fldCharType="end"/>
    </w:r>
  </w:p>
  <w:p w:rsidR="00B13D01" w:rsidRDefault="00B13D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35" w:rsidRDefault="00F62F35" w:rsidP="00C45141">
      <w:r>
        <w:separator/>
      </w:r>
    </w:p>
  </w:footnote>
  <w:footnote w:type="continuationSeparator" w:id="0">
    <w:p w:rsidR="00F62F35" w:rsidRDefault="00F62F35" w:rsidP="00C4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01" w:rsidRDefault="00B13D01">
    <w:pPr>
      <w:pStyle w:val="En-tte"/>
      <w:pBdr>
        <w:bottom w:val="thickThinSmallGap" w:sz="24" w:space="1" w:color="3E5C77"/>
      </w:pBdr>
      <w:jc w:val="center"/>
      <w:rPr>
        <w:rFonts w:ascii="Bookman Old Style" w:hAnsi="Bookman Old Style"/>
        <w:sz w:val="32"/>
        <w:szCs w:val="32"/>
      </w:rPr>
    </w:pPr>
    <w:r>
      <w:rPr>
        <w:rFonts w:ascii="Bookman Old Style" w:hAnsi="Bookman Old Style"/>
        <w:sz w:val="32"/>
        <w:szCs w:val="32"/>
      </w:rPr>
      <w:t>TINU SYNDROME</w:t>
    </w:r>
  </w:p>
  <w:p w:rsidR="00B13D01" w:rsidRDefault="00B13D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90"/>
    <w:rsid w:val="000811D6"/>
    <w:rsid w:val="00106769"/>
    <w:rsid w:val="001936AF"/>
    <w:rsid w:val="001F6DF0"/>
    <w:rsid w:val="0020331A"/>
    <w:rsid w:val="0027729A"/>
    <w:rsid w:val="00296613"/>
    <w:rsid w:val="003303E1"/>
    <w:rsid w:val="00372324"/>
    <w:rsid w:val="00380221"/>
    <w:rsid w:val="003A4DA2"/>
    <w:rsid w:val="00442490"/>
    <w:rsid w:val="004567E1"/>
    <w:rsid w:val="0054248F"/>
    <w:rsid w:val="00580FBA"/>
    <w:rsid w:val="005B4EF6"/>
    <w:rsid w:val="00614678"/>
    <w:rsid w:val="00685D9D"/>
    <w:rsid w:val="00813660"/>
    <w:rsid w:val="00815919"/>
    <w:rsid w:val="008245B0"/>
    <w:rsid w:val="00830AAC"/>
    <w:rsid w:val="00872176"/>
    <w:rsid w:val="009D3425"/>
    <w:rsid w:val="009D5DC6"/>
    <w:rsid w:val="00A40932"/>
    <w:rsid w:val="00A616BD"/>
    <w:rsid w:val="00A72B15"/>
    <w:rsid w:val="00A77D92"/>
    <w:rsid w:val="00A9175F"/>
    <w:rsid w:val="00B13D01"/>
    <w:rsid w:val="00B43444"/>
    <w:rsid w:val="00BE69E4"/>
    <w:rsid w:val="00C00B60"/>
    <w:rsid w:val="00C05E70"/>
    <w:rsid w:val="00C45141"/>
    <w:rsid w:val="00C90786"/>
    <w:rsid w:val="00CB5771"/>
    <w:rsid w:val="00CE5B40"/>
    <w:rsid w:val="00D15055"/>
    <w:rsid w:val="00D62F48"/>
    <w:rsid w:val="00D66B77"/>
    <w:rsid w:val="00EB0534"/>
    <w:rsid w:val="00F62F35"/>
    <w:rsid w:val="00F762CC"/>
    <w:rsid w:val="00F9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Gill Sans MT" w:hAnsi="Gill Sans MT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E1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42490"/>
    <w:pPr>
      <w:keepNext/>
      <w:keepLines/>
      <w:spacing w:before="480"/>
      <w:outlineLvl w:val="0"/>
    </w:pPr>
    <w:rPr>
      <w:rFonts w:ascii="Bookman Old Style" w:hAnsi="Bookman Old Style"/>
      <w:b/>
      <w:bCs/>
      <w:color w:val="525A7D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42490"/>
    <w:pPr>
      <w:keepNext/>
      <w:keepLines/>
      <w:spacing w:before="200"/>
      <w:outlineLvl w:val="1"/>
    </w:pPr>
    <w:rPr>
      <w:rFonts w:ascii="Bookman Old Style" w:hAnsi="Bookman Old Style"/>
      <w:b/>
      <w:bCs/>
      <w:color w:val="727CA3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442490"/>
    <w:pPr>
      <w:keepNext/>
      <w:keepLines/>
      <w:spacing w:before="200"/>
      <w:outlineLvl w:val="2"/>
    </w:pPr>
    <w:rPr>
      <w:rFonts w:ascii="Bookman Old Style" w:hAnsi="Bookman Old Style"/>
      <w:b/>
      <w:bCs/>
      <w:color w:val="727CA3"/>
    </w:rPr>
  </w:style>
  <w:style w:type="paragraph" w:styleId="Titre4">
    <w:name w:val="heading 4"/>
    <w:basedOn w:val="Normal"/>
    <w:next w:val="Normal"/>
    <w:link w:val="Titre4Car"/>
    <w:uiPriority w:val="99"/>
    <w:qFormat/>
    <w:rsid w:val="00442490"/>
    <w:pPr>
      <w:keepNext/>
      <w:keepLines/>
      <w:spacing w:before="200"/>
      <w:outlineLvl w:val="3"/>
    </w:pPr>
    <w:rPr>
      <w:rFonts w:ascii="Bookman Old Style" w:hAnsi="Bookman Old Style"/>
      <w:b/>
      <w:bCs/>
      <w:i/>
      <w:iCs/>
      <w:color w:val="727CA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42490"/>
    <w:rPr>
      <w:rFonts w:ascii="Bookman Old Style" w:hAnsi="Bookman Old Style" w:cs="Times New Roman"/>
      <w:b/>
      <w:bCs/>
      <w:color w:val="525A7D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442490"/>
    <w:rPr>
      <w:rFonts w:ascii="Bookman Old Style" w:hAnsi="Bookman Old Style" w:cs="Times New Roman"/>
      <w:b/>
      <w:bCs/>
      <w:color w:val="727CA3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442490"/>
    <w:rPr>
      <w:rFonts w:ascii="Bookman Old Style" w:hAnsi="Bookman Old Style" w:cs="Times New Roman"/>
      <w:b/>
      <w:bCs/>
      <w:color w:val="727CA3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442490"/>
    <w:rPr>
      <w:rFonts w:ascii="Bookman Old Style" w:hAnsi="Bookman Old Style" w:cs="Times New Roman"/>
      <w:b/>
      <w:bCs/>
      <w:i/>
      <w:iCs/>
      <w:color w:val="727CA3"/>
      <w:sz w:val="24"/>
      <w:szCs w:val="24"/>
      <w:lang w:eastAsia="fr-FR"/>
    </w:rPr>
  </w:style>
  <w:style w:type="character" w:customStyle="1" w:styleId="highlight2">
    <w:name w:val="highlight2"/>
    <w:basedOn w:val="Policepardfaut"/>
    <w:uiPriority w:val="99"/>
    <w:rsid w:val="00442490"/>
    <w:rPr>
      <w:rFonts w:cs="Times New Roman"/>
    </w:rPr>
  </w:style>
  <w:style w:type="paragraph" w:styleId="Sansinterligne">
    <w:name w:val="No Spacing"/>
    <w:link w:val="SansinterligneCar"/>
    <w:uiPriority w:val="99"/>
    <w:qFormat/>
    <w:rsid w:val="00442490"/>
    <w:rPr>
      <w:rFonts w:eastAsia="Times New Roman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442490"/>
    <w:rPr>
      <w:rFonts w:eastAsia="Times New Roman" w:cs="Times New Roman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4424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42490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C451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45141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C451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45141"/>
    <w:rPr>
      <w:rFonts w:ascii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B5771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Gill Sans MT" w:hAnsi="Gill Sans MT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E1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42490"/>
    <w:pPr>
      <w:keepNext/>
      <w:keepLines/>
      <w:spacing w:before="480"/>
      <w:outlineLvl w:val="0"/>
    </w:pPr>
    <w:rPr>
      <w:rFonts w:ascii="Bookman Old Style" w:hAnsi="Bookman Old Style"/>
      <w:b/>
      <w:bCs/>
      <w:color w:val="525A7D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42490"/>
    <w:pPr>
      <w:keepNext/>
      <w:keepLines/>
      <w:spacing w:before="200"/>
      <w:outlineLvl w:val="1"/>
    </w:pPr>
    <w:rPr>
      <w:rFonts w:ascii="Bookman Old Style" w:hAnsi="Bookman Old Style"/>
      <w:b/>
      <w:bCs/>
      <w:color w:val="727CA3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442490"/>
    <w:pPr>
      <w:keepNext/>
      <w:keepLines/>
      <w:spacing w:before="200"/>
      <w:outlineLvl w:val="2"/>
    </w:pPr>
    <w:rPr>
      <w:rFonts w:ascii="Bookman Old Style" w:hAnsi="Bookman Old Style"/>
      <w:b/>
      <w:bCs/>
      <w:color w:val="727CA3"/>
    </w:rPr>
  </w:style>
  <w:style w:type="paragraph" w:styleId="Titre4">
    <w:name w:val="heading 4"/>
    <w:basedOn w:val="Normal"/>
    <w:next w:val="Normal"/>
    <w:link w:val="Titre4Car"/>
    <w:uiPriority w:val="99"/>
    <w:qFormat/>
    <w:rsid w:val="00442490"/>
    <w:pPr>
      <w:keepNext/>
      <w:keepLines/>
      <w:spacing w:before="200"/>
      <w:outlineLvl w:val="3"/>
    </w:pPr>
    <w:rPr>
      <w:rFonts w:ascii="Bookman Old Style" w:hAnsi="Bookman Old Style"/>
      <w:b/>
      <w:bCs/>
      <w:i/>
      <w:iCs/>
      <w:color w:val="727CA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42490"/>
    <w:rPr>
      <w:rFonts w:ascii="Bookman Old Style" w:hAnsi="Bookman Old Style" w:cs="Times New Roman"/>
      <w:b/>
      <w:bCs/>
      <w:color w:val="525A7D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442490"/>
    <w:rPr>
      <w:rFonts w:ascii="Bookman Old Style" w:hAnsi="Bookman Old Style" w:cs="Times New Roman"/>
      <w:b/>
      <w:bCs/>
      <w:color w:val="727CA3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442490"/>
    <w:rPr>
      <w:rFonts w:ascii="Bookman Old Style" w:hAnsi="Bookman Old Style" w:cs="Times New Roman"/>
      <w:b/>
      <w:bCs/>
      <w:color w:val="727CA3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442490"/>
    <w:rPr>
      <w:rFonts w:ascii="Bookman Old Style" w:hAnsi="Bookman Old Style" w:cs="Times New Roman"/>
      <w:b/>
      <w:bCs/>
      <w:i/>
      <w:iCs/>
      <w:color w:val="727CA3"/>
      <w:sz w:val="24"/>
      <w:szCs w:val="24"/>
      <w:lang w:eastAsia="fr-FR"/>
    </w:rPr>
  </w:style>
  <w:style w:type="character" w:customStyle="1" w:styleId="highlight2">
    <w:name w:val="highlight2"/>
    <w:basedOn w:val="Policepardfaut"/>
    <w:uiPriority w:val="99"/>
    <w:rsid w:val="00442490"/>
    <w:rPr>
      <w:rFonts w:cs="Times New Roman"/>
    </w:rPr>
  </w:style>
  <w:style w:type="paragraph" w:styleId="Sansinterligne">
    <w:name w:val="No Spacing"/>
    <w:link w:val="SansinterligneCar"/>
    <w:uiPriority w:val="99"/>
    <w:qFormat/>
    <w:rsid w:val="00442490"/>
    <w:rPr>
      <w:rFonts w:eastAsia="Times New Roman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442490"/>
    <w:rPr>
      <w:rFonts w:eastAsia="Times New Roman" w:cs="Times New Roman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4424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42490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C451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45141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C451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45141"/>
    <w:rPr>
      <w:rFonts w:ascii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B577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TINU SYNDROME</vt:lpstr>
    </vt:vector>
  </TitlesOfParts>
  <Company>Dr Philip Bielefeld, Service de Médecine Interne et Maladies Systémiques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TINU SYNDROME</dc:title>
  <dc:subject>Fiche de renseignement</dc:subject>
  <dc:creator>Legendre Mathieu, Néphrologie &amp; Transplantation rénale</dc:creator>
  <cp:lastModifiedBy>BIELEFELD Philip</cp:lastModifiedBy>
  <cp:revision>2</cp:revision>
  <dcterms:created xsi:type="dcterms:W3CDTF">2018-01-22T16:57:00Z</dcterms:created>
  <dcterms:modified xsi:type="dcterms:W3CDTF">2018-01-22T16:57:00Z</dcterms:modified>
</cp:coreProperties>
</file>